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1137C" w14:textId="77777777" w:rsidR="00894B70" w:rsidRPr="00580F74" w:rsidRDefault="00894B70" w:rsidP="00894B70">
      <w:pPr>
        <w:rPr>
          <w:b/>
          <w:bCs/>
        </w:rPr>
      </w:pPr>
    </w:p>
    <w:p w14:paraId="1097A60C" w14:textId="5FDCD222" w:rsidR="00894B70" w:rsidRDefault="00894B70" w:rsidP="00894B70">
      <w:pPr>
        <w:pStyle w:val="Heading1"/>
        <w:ind w:left="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POPIS </w:t>
      </w:r>
      <w:r w:rsidR="00EC27E4">
        <w:rPr>
          <w:sz w:val="28"/>
          <w:szCs w:val="28"/>
        </w:rPr>
        <w:t xml:space="preserve">GLAVNIH </w:t>
      </w:r>
      <w:r>
        <w:rPr>
          <w:sz w:val="28"/>
          <w:szCs w:val="28"/>
        </w:rPr>
        <w:t>USLUGA</w:t>
      </w:r>
    </w:p>
    <w:p w14:paraId="01CED6C1" w14:textId="77777777" w:rsidR="00080B40" w:rsidRPr="00080B40" w:rsidRDefault="00080B40" w:rsidP="00080B40">
      <w:pPr>
        <w:rPr>
          <w:lang w:eastAsia="en-US"/>
        </w:rPr>
      </w:pPr>
    </w:p>
    <w:p w14:paraId="6ECA8249" w14:textId="47DFC547" w:rsidR="007A1702" w:rsidRDefault="00080B40" w:rsidP="007A1702">
      <w:pPr>
        <w:ind w:left="0" w:firstLine="0"/>
        <w:rPr>
          <w:b/>
        </w:rPr>
      </w:pPr>
      <w:r w:rsidRPr="00685D90">
        <w:rPr>
          <w:b/>
          <w:bCs/>
          <w:lang w:eastAsia="en-US"/>
        </w:rPr>
        <w:t xml:space="preserve">PREDMET NABAVE: </w:t>
      </w:r>
      <w:r w:rsidR="007A1702" w:rsidRPr="00EB51B0">
        <w:rPr>
          <w:b/>
          <w:bCs/>
        </w:rPr>
        <w:t xml:space="preserve">IZRADA TEHNIČKE DOKUMENTACIJE ZA PRIPREMU </w:t>
      </w:r>
      <w:bookmarkStart w:id="0" w:name="_Hlk176017033"/>
      <w:r w:rsidR="007A1702" w:rsidRPr="00EB51B0">
        <w:rPr>
          <w:b/>
          <w:bCs/>
        </w:rPr>
        <w:t>DVA SREDNJENAPONSKA 10</w:t>
      </w:r>
      <w:r w:rsidR="007A1702">
        <w:rPr>
          <w:b/>
          <w:bCs/>
        </w:rPr>
        <w:t>k</w:t>
      </w:r>
      <w:r w:rsidR="007A1702" w:rsidRPr="00EB51B0">
        <w:rPr>
          <w:b/>
          <w:bCs/>
        </w:rPr>
        <w:t>V POSTROJENJA ZA KABELSKI SPOJ NA NOVO HEP-ODS-</w:t>
      </w:r>
      <w:r w:rsidR="007A1702">
        <w:rPr>
          <w:b/>
          <w:bCs/>
        </w:rPr>
        <w:t>ovo</w:t>
      </w:r>
      <w:r w:rsidR="007A1702" w:rsidRPr="00EB51B0">
        <w:rPr>
          <w:b/>
          <w:bCs/>
        </w:rPr>
        <w:t xml:space="preserve"> 20</w:t>
      </w:r>
      <w:r w:rsidR="007A1702">
        <w:rPr>
          <w:b/>
          <w:bCs/>
        </w:rPr>
        <w:t>k</w:t>
      </w:r>
      <w:r w:rsidR="007A1702" w:rsidRPr="00EB51B0">
        <w:rPr>
          <w:b/>
          <w:bCs/>
        </w:rPr>
        <w:t>V POSTROJENJE</w:t>
      </w:r>
      <w:bookmarkEnd w:id="0"/>
      <w:r w:rsidR="007A1702" w:rsidRPr="0016695A">
        <w:rPr>
          <w:b/>
        </w:rPr>
        <w:t xml:space="preserve"> </w:t>
      </w:r>
      <w:r w:rsidR="001A1534">
        <w:rPr>
          <w:b/>
        </w:rPr>
        <w:t>– PONOVLJENI POSTUPAK</w:t>
      </w:r>
    </w:p>
    <w:p w14:paraId="378C6CEE" w14:textId="54196F2A" w:rsidR="00894B70" w:rsidRDefault="00894B70" w:rsidP="007A1702">
      <w:pPr>
        <w:ind w:left="0" w:firstLine="0"/>
      </w:pPr>
      <w:r w:rsidRPr="0016695A">
        <w:rPr>
          <w:b/>
        </w:rPr>
        <w:t>NARUČITELJ:</w:t>
      </w:r>
      <w:r>
        <w:t xml:space="preserve"> </w:t>
      </w:r>
      <w:r w:rsidRPr="0016695A">
        <w:t xml:space="preserve">Zagrebački velesajam d.o.o. Avenija Dubrovnik 15, 10 020 Zagreb,    </w:t>
      </w:r>
    </w:p>
    <w:p w14:paraId="08BDE4A5" w14:textId="5B5516D5" w:rsidR="00894B70" w:rsidRPr="00080B40" w:rsidRDefault="00894B70" w:rsidP="00080B40">
      <w:pPr>
        <w:spacing w:after="135" w:line="265" w:lineRule="auto"/>
        <w:ind w:left="11" w:right="0"/>
        <w:jc w:val="left"/>
      </w:pPr>
      <w:r w:rsidRPr="0016695A">
        <w:t xml:space="preserve">OIB: 95660678441 </w:t>
      </w:r>
    </w:p>
    <w:p w14:paraId="6259B114" w14:textId="213BA88D" w:rsidR="00894B70" w:rsidRPr="0016695A" w:rsidRDefault="00894B70" w:rsidP="00894B70">
      <w:pPr>
        <w:spacing w:after="0" w:line="334" w:lineRule="auto"/>
        <w:ind w:left="11" w:right="2176"/>
        <w:jc w:val="left"/>
        <w:rPr>
          <w:b/>
        </w:rPr>
      </w:pPr>
      <w:r w:rsidRPr="0016695A">
        <w:rPr>
          <w:b/>
        </w:rPr>
        <w:t xml:space="preserve">PONUDITELJ:  </w:t>
      </w:r>
      <w:r w:rsidRPr="0016695A">
        <w:rPr>
          <w:b/>
        </w:rPr>
        <w:tab/>
      </w:r>
    </w:p>
    <w:p w14:paraId="25EB2CB3" w14:textId="77777777" w:rsidR="00894B70" w:rsidRDefault="00894B70" w:rsidP="00894B70">
      <w:pPr>
        <w:spacing w:after="0" w:line="334" w:lineRule="auto"/>
        <w:ind w:left="11" w:right="2176"/>
        <w:jc w:val="left"/>
      </w:pPr>
      <w:r w:rsidRPr="0016695A">
        <w:t>OIB:</w:t>
      </w:r>
    </w:p>
    <w:p w14:paraId="0465F43C" w14:textId="77777777" w:rsidR="00894B70" w:rsidRDefault="00894B70" w:rsidP="00894B70">
      <w:pPr>
        <w:spacing w:after="0" w:line="334" w:lineRule="auto"/>
        <w:ind w:left="11" w:right="2176"/>
        <w:jc w:val="left"/>
      </w:pPr>
    </w:p>
    <w:p w14:paraId="6F91AE8C" w14:textId="77777777" w:rsidR="00894B70" w:rsidRPr="0016695A" w:rsidRDefault="00894B70" w:rsidP="00894B70">
      <w:pPr>
        <w:spacing w:after="0" w:line="334" w:lineRule="auto"/>
        <w:ind w:left="11" w:right="2176"/>
        <w:jc w:val="left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741"/>
        <w:gridCol w:w="2928"/>
        <w:gridCol w:w="1310"/>
        <w:gridCol w:w="1679"/>
        <w:gridCol w:w="2404"/>
      </w:tblGrid>
      <w:tr w:rsidR="00894B70" w14:paraId="5FB949BA" w14:textId="77777777" w:rsidTr="00894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27DF9BF9" w14:textId="2D3EABF8" w:rsidR="00894B70" w:rsidRDefault="00894B70">
            <w:pPr>
              <w:ind w:left="0" w:firstLine="0"/>
            </w:pPr>
            <w:r>
              <w:t>Red. broj</w:t>
            </w:r>
          </w:p>
        </w:tc>
        <w:tc>
          <w:tcPr>
            <w:tcW w:w="2928" w:type="dxa"/>
          </w:tcPr>
          <w:p w14:paraId="486F5BD9" w14:textId="44E6D6EB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NAZIV USLUGE</w:t>
            </w:r>
          </w:p>
        </w:tc>
        <w:tc>
          <w:tcPr>
            <w:tcW w:w="1310" w:type="dxa"/>
          </w:tcPr>
          <w:p w14:paraId="73237D1A" w14:textId="608203E0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DATUM IZVRŠENJA</w:t>
            </w:r>
          </w:p>
        </w:tc>
        <w:tc>
          <w:tcPr>
            <w:tcW w:w="1679" w:type="dxa"/>
          </w:tcPr>
          <w:p w14:paraId="33835684" w14:textId="35763945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VRIJEDNOST USLUGE</w:t>
            </w:r>
            <w:r w:rsidR="00971DD7">
              <w:t xml:space="preserve"> u € (bez PDV-a)</w:t>
            </w:r>
          </w:p>
        </w:tc>
        <w:tc>
          <w:tcPr>
            <w:tcW w:w="2404" w:type="dxa"/>
          </w:tcPr>
          <w:p w14:paraId="509ADA66" w14:textId="277383CE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NAZIV DRUGE UGOVORNE STRANE</w:t>
            </w:r>
          </w:p>
        </w:tc>
      </w:tr>
      <w:tr w:rsidR="00894B70" w14:paraId="7C11F57C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624E5A22" w14:textId="717EFA7B" w:rsidR="00894B70" w:rsidRPr="00F642C9" w:rsidRDefault="00894B70">
            <w:pPr>
              <w:ind w:left="0" w:firstLine="0"/>
            </w:pPr>
            <w:r w:rsidRPr="00F642C9">
              <w:t>1.</w:t>
            </w:r>
          </w:p>
        </w:tc>
        <w:tc>
          <w:tcPr>
            <w:tcW w:w="2928" w:type="dxa"/>
          </w:tcPr>
          <w:p w14:paraId="72E4A3F7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48731DDC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034D66C1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4B6BA7D2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4B70" w14:paraId="169C396F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102FE520" w14:textId="1C9CCFE9" w:rsidR="00894B70" w:rsidRDefault="00894B70">
            <w:pPr>
              <w:ind w:left="0" w:firstLine="0"/>
            </w:pPr>
            <w:r>
              <w:t>2.</w:t>
            </w:r>
          </w:p>
        </w:tc>
        <w:tc>
          <w:tcPr>
            <w:tcW w:w="2928" w:type="dxa"/>
          </w:tcPr>
          <w:p w14:paraId="1875B7BF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7716D9EC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42B33423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6FE3F0DD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2386" w14:paraId="46E855E8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2555D216" w14:textId="2987EABF" w:rsidR="00512386" w:rsidRDefault="00512386">
            <w:pPr>
              <w:ind w:left="0" w:firstLine="0"/>
            </w:pPr>
            <w:r>
              <w:t>3.</w:t>
            </w:r>
          </w:p>
        </w:tc>
        <w:tc>
          <w:tcPr>
            <w:tcW w:w="2928" w:type="dxa"/>
          </w:tcPr>
          <w:p w14:paraId="68695ED2" w14:textId="77777777" w:rsidR="00512386" w:rsidRDefault="00512386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2D678D69" w14:textId="77777777" w:rsidR="00512386" w:rsidRDefault="00512386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78A8B6EE" w14:textId="77777777" w:rsidR="00512386" w:rsidRDefault="00512386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7B7EB4BB" w14:textId="77777777" w:rsidR="00512386" w:rsidRDefault="00512386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C61ED6E" w14:textId="77777777" w:rsidR="00EE3C92" w:rsidRDefault="00EE3C92"/>
    <w:p w14:paraId="552AAC61" w14:textId="3F1D43A8" w:rsidR="009871C0" w:rsidRDefault="009871C0">
      <w:r>
        <w:t xml:space="preserve">Ovaj Popis </w:t>
      </w:r>
      <w:r w:rsidR="00512386">
        <w:t>glavnih</w:t>
      </w:r>
      <w:r>
        <w:t xml:space="preserve"> usluga služi u svrhu dokaza tehničke i stručne sposobnost iz točke 4.2.1. Poziva na dostavu ponuda.</w:t>
      </w:r>
    </w:p>
    <w:p w14:paraId="5940BD81" w14:textId="77777777" w:rsidR="00894B70" w:rsidRDefault="00894B70"/>
    <w:p w14:paraId="22EC7951" w14:textId="728E5B4C" w:rsidR="00894B70" w:rsidRDefault="00894B70">
      <w:r>
        <w:t>Datum:</w:t>
      </w:r>
    </w:p>
    <w:p w14:paraId="23586044" w14:textId="77777777" w:rsidR="00894B70" w:rsidRDefault="00894B70" w:rsidP="00894B70"/>
    <w:p w14:paraId="33A56ABA" w14:textId="46CCC5B6" w:rsidR="00894B70" w:rsidRPr="0016695A" w:rsidRDefault="000A0EFC" w:rsidP="000A0EFC">
      <w:pPr>
        <w:spacing w:after="32" w:line="259" w:lineRule="auto"/>
        <w:ind w:right="0"/>
        <w:jc w:val="left"/>
      </w:pPr>
      <w:r>
        <w:t xml:space="preserve">                                                                           </w:t>
      </w:r>
      <w:r w:rsidR="00894B70" w:rsidRPr="0016695A">
        <w:rPr>
          <w:noProof/>
        </w:rPr>
        <mc:AlternateContent>
          <mc:Choice Requires="wpg">
            <w:drawing>
              <wp:inline distT="0" distB="0" distL="0" distR="0" wp14:anchorId="479C9003" wp14:editId="5C4DAA90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9EE59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6BFC42D3" w14:textId="5E5A5A48" w:rsidR="00894B70" w:rsidRPr="000A0EFC" w:rsidRDefault="00A22ED5" w:rsidP="00894B70">
      <w:pPr>
        <w:spacing w:after="187" w:line="265" w:lineRule="auto"/>
        <w:ind w:left="10" w:right="1388"/>
        <w:jc w:val="right"/>
        <w:rPr>
          <w:sz w:val="20"/>
          <w:szCs w:val="20"/>
        </w:rPr>
      </w:pPr>
      <w:r w:rsidRPr="000A0EFC">
        <w:rPr>
          <w:sz w:val="20"/>
          <w:szCs w:val="20"/>
        </w:rPr>
        <w:t xml:space="preserve">               </w:t>
      </w:r>
      <w:r w:rsidR="000A0EFC">
        <w:rPr>
          <w:sz w:val="20"/>
          <w:szCs w:val="20"/>
        </w:rPr>
        <w:t xml:space="preserve">      </w:t>
      </w:r>
      <w:r w:rsidRPr="000A0EFC">
        <w:rPr>
          <w:sz w:val="20"/>
          <w:szCs w:val="20"/>
        </w:rPr>
        <w:t xml:space="preserve">  </w:t>
      </w:r>
      <w:r w:rsidR="00894B70" w:rsidRPr="000A0EFC">
        <w:rPr>
          <w:sz w:val="20"/>
          <w:szCs w:val="20"/>
        </w:rPr>
        <w:t>(</w:t>
      </w:r>
      <w:r w:rsidR="000A0EFC" w:rsidRPr="000A0EFC">
        <w:rPr>
          <w:sz w:val="20"/>
          <w:szCs w:val="20"/>
        </w:rPr>
        <w:t xml:space="preserve">pečat i </w:t>
      </w:r>
      <w:r w:rsidR="00894B70" w:rsidRPr="000A0EFC">
        <w:rPr>
          <w:sz w:val="20"/>
          <w:szCs w:val="20"/>
        </w:rPr>
        <w:t xml:space="preserve">potpis </w:t>
      </w:r>
      <w:r w:rsidRPr="000A0EFC">
        <w:rPr>
          <w:sz w:val="20"/>
          <w:szCs w:val="20"/>
        </w:rPr>
        <w:t xml:space="preserve">ovlaštene osobe </w:t>
      </w:r>
      <w:r w:rsidR="00894B70" w:rsidRPr="000A0EFC">
        <w:rPr>
          <w:sz w:val="20"/>
          <w:szCs w:val="20"/>
        </w:rPr>
        <w:t>ponuditelja)</w:t>
      </w:r>
    </w:p>
    <w:p w14:paraId="5BEBC990" w14:textId="77777777" w:rsidR="00894B70" w:rsidRDefault="00894B70"/>
    <w:p w14:paraId="6FB07845" w14:textId="77777777" w:rsidR="00894B70" w:rsidRDefault="00894B70" w:rsidP="00A22ED5">
      <w:pPr>
        <w:jc w:val="center"/>
      </w:pPr>
    </w:p>
    <w:p w14:paraId="6AE44459" w14:textId="77777777" w:rsidR="00894B70" w:rsidRDefault="00894B70"/>
    <w:sectPr w:rsidR="00894B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AEA5B" w14:textId="77777777" w:rsidR="00C808DC" w:rsidRDefault="00C808DC" w:rsidP="003202BF">
      <w:pPr>
        <w:spacing w:after="0" w:line="240" w:lineRule="auto"/>
      </w:pPr>
      <w:r>
        <w:separator/>
      </w:r>
    </w:p>
  </w:endnote>
  <w:endnote w:type="continuationSeparator" w:id="0">
    <w:p w14:paraId="4AAC6E77" w14:textId="77777777" w:rsidR="00C808DC" w:rsidRDefault="00C808DC" w:rsidP="0032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1FAF3" w14:textId="77777777" w:rsidR="00C808DC" w:rsidRDefault="00C808DC" w:rsidP="003202BF">
      <w:pPr>
        <w:spacing w:after="0" w:line="240" w:lineRule="auto"/>
      </w:pPr>
      <w:r>
        <w:separator/>
      </w:r>
    </w:p>
  </w:footnote>
  <w:footnote w:type="continuationSeparator" w:id="0">
    <w:p w14:paraId="5A1B02E0" w14:textId="77777777" w:rsidR="00C808DC" w:rsidRDefault="00C808DC" w:rsidP="0032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1A735" w14:textId="0BDA3617" w:rsidR="003202BF" w:rsidRDefault="003202BF" w:rsidP="003202BF">
    <w:pPr>
      <w:pStyle w:val="Header"/>
      <w:jc w:val="right"/>
    </w:pPr>
    <w:r>
      <w:t>Prilog IV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70"/>
    <w:rsid w:val="00080B40"/>
    <w:rsid w:val="00086D7C"/>
    <w:rsid w:val="000A0EFC"/>
    <w:rsid w:val="000B0F82"/>
    <w:rsid w:val="00167774"/>
    <w:rsid w:val="00196C92"/>
    <w:rsid w:val="001A1534"/>
    <w:rsid w:val="00223E21"/>
    <w:rsid w:val="00280B32"/>
    <w:rsid w:val="002A2137"/>
    <w:rsid w:val="003202BF"/>
    <w:rsid w:val="003C0A4A"/>
    <w:rsid w:val="004E606B"/>
    <w:rsid w:val="00512386"/>
    <w:rsid w:val="00565E0B"/>
    <w:rsid w:val="005C72B6"/>
    <w:rsid w:val="00685D90"/>
    <w:rsid w:val="006D53F3"/>
    <w:rsid w:val="007A1702"/>
    <w:rsid w:val="00894B70"/>
    <w:rsid w:val="008C0C78"/>
    <w:rsid w:val="008C18ED"/>
    <w:rsid w:val="00971DD7"/>
    <w:rsid w:val="009871C0"/>
    <w:rsid w:val="00A22ED5"/>
    <w:rsid w:val="00BA16EE"/>
    <w:rsid w:val="00BE08D2"/>
    <w:rsid w:val="00C73EC7"/>
    <w:rsid w:val="00C808DC"/>
    <w:rsid w:val="00E9094D"/>
    <w:rsid w:val="00EC27E4"/>
    <w:rsid w:val="00EE3C92"/>
    <w:rsid w:val="00F2701B"/>
    <w:rsid w:val="00F642C9"/>
    <w:rsid w:val="00FF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0A07"/>
  <w15:chartTrackingRefBased/>
  <w15:docId w15:val="{C3A1D628-3E74-441B-9206-8AC5C56C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B70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B70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B70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B70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B70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B70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B70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B70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B70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B70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4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B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B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B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B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B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B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B70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94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B70"/>
    <w:pPr>
      <w:numPr>
        <w:ilvl w:val="1"/>
      </w:numPr>
      <w:spacing w:after="160" w:line="278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94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B70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94B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B70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94B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B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B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94B7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2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2BF"/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2BF"/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Revision">
    <w:name w:val="Revision"/>
    <w:hidden/>
    <w:uiPriority w:val="99"/>
    <w:semiHidden/>
    <w:rsid w:val="00A22ED5"/>
    <w:pPr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Pataki</dc:creator>
  <cp:keywords/>
  <dc:description/>
  <cp:lastModifiedBy>Biljana Pataki</cp:lastModifiedBy>
  <cp:revision>25</cp:revision>
  <dcterms:created xsi:type="dcterms:W3CDTF">2024-07-11T13:18:00Z</dcterms:created>
  <dcterms:modified xsi:type="dcterms:W3CDTF">2024-09-25T11:47:00Z</dcterms:modified>
</cp:coreProperties>
</file>